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34" w:rsidRDefault="00F95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F95AF9" w:rsidRPr="00F95AF9" w:rsidRDefault="00F95AF9">
      <w:pPr>
        <w:rPr>
          <w:rFonts w:ascii="Times New Roman" w:hAnsi="Times New Roman" w:cs="Times New Roman"/>
          <w:sz w:val="24"/>
          <w:szCs w:val="24"/>
        </w:rPr>
      </w:pPr>
      <w:r w:rsidRPr="00F95AF9">
        <w:rPr>
          <w:rFonts w:ascii="Times New Roman" w:hAnsi="Times New Roman" w:cs="Times New Roman"/>
          <w:sz w:val="24"/>
          <w:szCs w:val="24"/>
        </w:rPr>
        <w:t>вінілові покриви на підлогу; гімнастичні мати; килими для автомобілів; килими*; килимки для ванних кімнат; килимки для занять йогою; килимки для підлоги вогнестійкі для камінів та мангалів; килимки*; лінолеум; підстилки із сплетених мотузків для лижних спусків; підстилки під килими; підстилки придверні; підстилки протиковзні; підстилки*; покриви на підлогу; покриви настінні нетекстильні; покриви настінні текстильні; татамі; циновки з очерету; шпалери паперові; шпалери тек</w:t>
      </w:r>
      <w:r>
        <w:rPr>
          <w:rFonts w:ascii="Times New Roman" w:hAnsi="Times New Roman" w:cs="Times New Roman"/>
          <w:sz w:val="24"/>
          <w:szCs w:val="24"/>
        </w:rPr>
        <w:t>стильні; штучні газонні покриви.</w:t>
      </w:r>
    </w:p>
    <w:sectPr w:rsidR="00F95AF9" w:rsidRPr="00F9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4F"/>
    <w:rsid w:val="001E374F"/>
    <w:rsid w:val="006F1734"/>
    <w:rsid w:val="00F9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E6B8-7764-4A3D-A9F5-1BD1D899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ДП "УІПВ"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2021-12-28T12:43:00Z</dcterms:created>
  <dcterms:modified xsi:type="dcterms:W3CDTF">2021-12-28T12:43:00Z</dcterms:modified>
</cp:coreProperties>
</file>