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836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клас</w:t>
      </w:r>
    </w:p>
    <w:p w:rsidR="00836D6C" w:rsidRPr="006F6DD0" w:rsidRDefault="00836D6C" w:rsidP="00836D6C">
      <w:pPr>
        <w:jc w:val="both"/>
        <w:rPr>
          <w:rFonts w:ascii="Times New Roman" w:hAnsi="Times New Roman" w:cs="Times New Roman"/>
          <w:sz w:val="24"/>
          <w:szCs w:val="24"/>
        </w:rPr>
      </w:pPr>
      <w:r w:rsidRPr="00836D6C">
        <w:rPr>
          <w:rFonts w:ascii="Times New Roman" w:hAnsi="Times New Roman" w:cs="Times New Roman"/>
          <w:sz w:val="24"/>
          <w:szCs w:val="24"/>
        </w:rPr>
        <w:t xml:space="preserve">асфальтування; балансування коліс; брукування доріг;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зовнішніх, внутрішніх та механічних деталей на транспортні засоби на індивідуальні потреби [тюнінг]; встановлювання і ремонтування електроприладів; встановлювання і ремонтування іригаційних пристроїв; встановлювання і ремонтування ліфтів пасажирських;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підіймачів пасажирських;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дезінфікування оббивки меблів; дезінфікування хірургічних інструментів; дезодорування оббивки меблів;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батарей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з інформаційних технологій щодо встановлювання, технічного обслуговування і ремонтування комп'ютерного апаратного забезпечення; консультування щодо споруджування; лакування;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опромінювання медичних інструментів; очищання димоходів; перезаправляння балонів газових, що використовуються для виготовляння газованих напоїв;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монтажу збірних будинків; послуги з монтажу та встановлювання меблів; послуги з ремонтування та догляду за взуттям; послуги з ремонтування транспортних засобів у разі поломки; послуги з ремонтування ювелірних виробів; послуги з розробляння кар'єрів; послуги з утримування будинків [послуги з прибирання]; послуги зі споруджування та встановлювання малих архітектурних форм; послуги зі створювання штучного снігового покриву; послуги із заряджання акумуляторів стільникових телефонів; послуги столярні [ремонтування дерев'яних виробів];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будівельного обладнання; прокат бульдозерів; прокат дорожніх підмітальних машин; прокат дренажних насосів; прокат екскаваторів; прокат зарядних портативних пристроїв; прокат зарядних пристроїв для акумуляторних батарей; прокат кранів [будівельного обладнання]; прокат посудомийних машин; прокат пральних машин у пральнях; прокат стерилізаторів для </w:t>
      </w:r>
      <w:r w:rsidRPr="00836D6C">
        <w:rPr>
          <w:rFonts w:ascii="Times New Roman" w:hAnsi="Times New Roman" w:cs="Times New Roman"/>
          <w:sz w:val="24"/>
          <w:szCs w:val="24"/>
        </w:rPr>
        <w:lastRenderedPageBreak/>
        <w:t>медичних інструментів;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годинників; ремонтування електропередавальних ліній; ремонтування і технічне обслуговування кінопроєкторів;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реставрування фотографій друкованих; роботи будівельні у суднобудуванні; роботи малярні внутрішні і зовнішні; роботи слюсарно-технічні трубопровідні; роботи шпалерні; роботи штукатурні; розбирання зруйнованих об'єктів, крім призначених для археології; споруджування заводів, фабрик; споруджування і ремонтування складів; споруджування і технічне обслуговування трубопроводів; споруджування портів; 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пасажирських ліфтів за допомогою систем дистанційного моніторингу; технічне обслуговування пасажирських підіймачів за допомогою систем дистанційного моніторингу; технічне обслуговування транспортних засобів; тюнінг кузовів автомобілів; укладання штучних газонних покривів;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</w:t>
      </w:r>
      <w:r>
        <w:rPr>
          <w:rFonts w:ascii="Times New Roman" w:hAnsi="Times New Roman" w:cs="Times New Roman"/>
          <w:sz w:val="24"/>
          <w:szCs w:val="24"/>
        </w:rPr>
        <w:t>собів.</w:t>
      </w:r>
      <w:bookmarkStart w:id="0" w:name="_GoBack"/>
      <w:bookmarkEnd w:id="0"/>
    </w:p>
    <w:sectPr w:rsidR="00836D6C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8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3922</Words>
  <Characters>2237</Characters>
  <Application>Microsoft Office Word</Application>
  <DocSecurity>0</DocSecurity>
  <Lines>18</Lines>
  <Paragraphs>12</Paragraphs>
  <ScaleCrop>false</ScaleCrop>
  <Company>Укрпатент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2024-01-04T13:02:00Z</dcterms:modified>
</cp:coreProperties>
</file>